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DE" w:rsidRDefault="00F057DE" w:rsidP="00F057DE">
      <w:pPr>
        <w:rPr>
          <w:sz w:val="28"/>
          <w:szCs w:val="28"/>
        </w:rPr>
      </w:pPr>
      <w:r>
        <w:rPr>
          <w:sz w:val="28"/>
          <w:szCs w:val="28"/>
        </w:rPr>
        <w:t>РОССИЙ ФЕДЕРАЦИЙ</w:t>
      </w:r>
      <w:r>
        <w:rPr>
          <w:sz w:val="28"/>
          <w:szCs w:val="28"/>
        </w:rPr>
        <w:tab/>
      </w:r>
      <w:r>
        <w:rPr>
          <w:sz w:val="28"/>
          <w:szCs w:val="28"/>
        </w:rPr>
        <w:tab/>
      </w:r>
      <w:r>
        <w:rPr>
          <w:sz w:val="28"/>
          <w:szCs w:val="28"/>
        </w:rPr>
        <w:tab/>
        <w:t xml:space="preserve">     РОССИЙСКАЯ ФЕДЕРАЦИЯ</w:t>
      </w:r>
    </w:p>
    <w:p w:rsidR="00F057DE" w:rsidRDefault="00F057DE" w:rsidP="00F057DE">
      <w:pPr>
        <w:rPr>
          <w:sz w:val="28"/>
          <w:szCs w:val="28"/>
        </w:rPr>
      </w:pPr>
      <w:r>
        <w:rPr>
          <w:sz w:val="28"/>
          <w:szCs w:val="28"/>
        </w:rPr>
        <w:t xml:space="preserve">       Марий Эл Республик</w:t>
      </w:r>
      <w:r>
        <w:rPr>
          <w:sz w:val="28"/>
          <w:szCs w:val="28"/>
        </w:rPr>
        <w:tab/>
      </w:r>
      <w:r>
        <w:rPr>
          <w:sz w:val="28"/>
          <w:szCs w:val="28"/>
        </w:rPr>
        <w:tab/>
      </w:r>
      <w:r>
        <w:rPr>
          <w:sz w:val="28"/>
          <w:szCs w:val="28"/>
        </w:rPr>
        <w:tab/>
      </w:r>
      <w:r>
        <w:rPr>
          <w:sz w:val="28"/>
          <w:szCs w:val="28"/>
        </w:rPr>
        <w:tab/>
        <w:t>Республика Марий Эл</w:t>
      </w:r>
    </w:p>
    <w:p w:rsidR="00F057DE" w:rsidRDefault="00F057DE" w:rsidP="00F057DE">
      <w:pPr>
        <w:rPr>
          <w:b/>
          <w:sz w:val="28"/>
          <w:szCs w:val="28"/>
        </w:rPr>
      </w:pPr>
      <w:r>
        <w:rPr>
          <w:sz w:val="28"/>
          <w:szCs w:val="28"/>
        </w:rPr>
        <w:t xml:space="preserve">      Звенигово район</w:t>
      </w:r>
      <w:r>
        <w:rPr>
          <w:sz w:val="28"/>
          <w:szCs w:val="28"/>
        </w:rPr>
        <w:tab/>
      </w:r>
      <w:r>
        <w:rPr>
          <w:sz w:val="28"/>
          <w:szCs w:val="28"/>
        </w:rPr>
        <w:tab/>
      </w:r>
      <w:r>
        <w:rPr>
          <w:sz w:val="28"/>
          <w:szCs w:val="28"/>
        </w:rPr>
        <w:tab/>
      </w:r>
      <w:r>
        <w:rPr>
          <w:sz w:val="28"/>
          <w:szCs w:val="28"/>
        </w:rPr>
        <w:tab/>
        <w:t xml:space="preserve">             </w:t>
      </w:r>
      <w:proofErr w:type="spellStart"/>
      <w:r>
        <w:rPr>
          <w:sz w:val="28"/>
          <w:szCs w:val="28"/>
        </w:rPr>
        <w:t>Звениговский</w:t>
      </w:r>
      <w:proofErr w:type="spellEnd"/>
      <w:r>
        <w:rPr>
          <w:sz w:val="28"/>
          <w:szCs w:val="28"/>
        </w:rPr>
        <w:t xml:space="preserve"> район</w:t>
      </w:r>
    </w:p>
    <w:p w:rsidR="00F057DE" w:rsidRDefault="00F057DE" w:rsidP="00F057DE">
      <w:pPr>
        <w:rPr>
          <w:b/>
          <w:sz w:val="28"/>
          <w:szCs w:val="28"/>
        </w:rPr>
      </w:pPr>
      <w:r>
        <w:rPr>
          <w:b/>
          <w:sz w:val="28"/>
          <w:szCs w:val="28"/>
        </w:rPr>
        <w:t>«</w:t>
      </w:r>
      <w:proofErr w:type="spellStart"/>
      <w:r>
        <w:rPr>
          <w:b/>
          <w:sz w:val="28"/>
          <w:szCs w:val="28"/>
        </w:rPr>
        <w:t>Шоленгер</w:t>
      </w:r>
      <w:proofErr w:type="spellEnd"/>
      <w:r>
        <w:rPr>
          <w:b/>
          <w:sz w:val="28"/>
          <w:szCs w:val="28"/>
        </w:rPr>
        <w:t xml:space="preserve"> ял </w:t>
      </w:r>
      <w:proofErr w:type="spellStart"/>
      <w:r>
        <w:rPr>
          <w:b/>
          <w:sz w:val="28"/>
          <w:szCs w:val="28"/>
        </w:rPr>
        <w:t>шотан</w:t>
      </w:r>
      <w:proofErr w:type="spellEnd"/>
      <w:r>
        <w:rPr>
          <w:b/>
          <w:sz w:val="28"/>
          <w:szCs w:val="28"/>
        </w:rPr>
        <w:t xml:space="preserve"> </w:t>
      </w:r>
      <w:proofErr w:type="spellStart"/>
      <w:r>
        <w:rPr>
          <w:b/>
          <w:sz w:val="28"/>
          <w:szCs w:val="28"/>
        </w:rPr>
        <w:t>илем</w:t>
      </w:r>
      <w:proofErr w:type="spellEnd"/>
      <w:r>
        <w:rPr>
          <w:b/>
          <w:sz w:val="28"/>
          <w:szCs w:val="28"/>
        </w:rPr>
        <w:t>»</w:t>
      </w:r>
      <w:r>
        <w:rPr>
          <w:b/>
          <w:sz w:val="28"/>
          <w:szCs w:val="28"/>
        </w:rPr>
        <w:tab/>
      </w:r>
      <w:r>
        <w:rPr>
          <w:b/>
          <w:sz w:val="28"/>
          <w:szCs w:val="28"/>
        </w:rPr>
        <w:tab/>
      </w:r>
      <w:r>
        <w:rPr>
          <w:b/>
          <w:sz w:val="28"/>
          <w:szCs w:val="28"/>
        </w:rPr>
        <w:tab/>
        <w:t xml:space="preserve">  ПОСТАНОВЛЕНИЕ</w:t>
      </w:r>
    </w:p>
    <w:p w:rsidR="00F057DE" w:rsidRDefault="00F057DE" w:rsidP="00F057DE">
      <w:pPr>
        <w:rPr>
          <w:b/>
          <w:sz w:val="28"/>
          <w:szCs w:val="28"/>
        </w:rPr>
      </w:pPr>
      <w:proofErr w:type="gramStart"/>
      <w:r>
        <w:rPr>
          <w:b/>
          <w:sz w:val="28"/>
          <w:szCs w:val="28"/>
        </w:rPr>
        <w:t>муниципальный</w:t>
      </w:r>
      <w:proofErr w:type="gramEnd"/>
      <w:r>
        <w:rPr>
          <w:b/>
          <w:sz w:val="28"/>
          <w:szCs w:val="28"/>
        </w:rPr>
        <w:t xml:space="preserve"> образований</w:t>
      </w:r>
      <w:r>
        <w:rPr>
          <w:b/>
          <w:sz w:val="28"/>
          <w:szCs w:val="28"/>
        </w:rPr>
        <w:tab/>
      </w:r>
      <w:r>
        <w:rPr>
          <w:b/>
          <w:sz w:val="28"/>
          <w:szCs w:val="28"/>
        </w:rPr>
        <w:tab/>
        <w:t xml:space="preserve">                 администрации</w:t>
      </w:r>
    </w:p>
    <w:p w:rsidR="00F057DE" w:rsidRDefault="00F057DE" w:rsidP="00F057DE">
      <w:pPr>
        <w:rPr>
          <w:b/>
          <w:sz w:val="28"/>
          <w:szCs w:val="28"/>
        </w:rPr>
      </w:pPr>
      <w:r>
        <w:rPr>
          <w:b/>
          <w:sz w:val="28"/>
          <w:szCs w:val="28"/>
        </w:rPr>
        <w:t xml:space="preserve">     </w:t>
      </w:r>
      <w:proofErr w:type="spellStart"/>
      <w:r>
        <w:rPr>
          <w:b/>
          <w:sz w:val="28"/>
          <w:szCs w:val="28"/>
        </w:rPr>
        <w:t>администрацийын</w:t>
      </w:r>
      <w:proofErr w:type="spellEnd"/>
      <w:r>
        <w:rPr>
          <w:b/>
          <w:sz w:val="28"/>
          <w:szCs w:val="28"/>
        </w:rPr>
        <w:t xml:space="preserve">                                      муниципального образования</w:t>
      </w:r>
    </w:p>
    <w:p w:rsidR="00F057DE" w:rsidRDefault="00F057DE" w:rsidP="00F057DE">
      <w:pPr>
        <w:rPr>
          <w:sz w:val="28"/>
          <w:szCs w:val="28"/>
        </w:rPr>
      </w:pPr>
      <w:r>
        <w:rPr>
          <w:b/>
          <w:sz w:val="28"/>
          <w:szCs w:val="28"/>
        </w:rPr>
        <w:t xml:space="preserve">        ПУНЧАЛЖЕ</w:t>
      </w:r>
      <w:r>
        <w:rPr>
          <w:b/>
          <w:sz w:val="28"/>
          <w:szCs w:val="28"/>
        </w:rPr>
        <w:tab/>
      </w:r>
      <w:r>
        <w:rPr>
          <w:b/>
          <w:sz w:val="28"/>
          <w:szCs w:val="28"/>
        </w:rPr>
        <w:tab/>
      </w:r>
      <w:r>
        <w:rPr>
          <w:b/>
          <w:sz w:val="28"/>
          <w:szCs w:val="28"/>
        </w:rPr>
        <w:tab/>
        <w:t xml:space="preserve">      «</w:t>
      </w:r>
      <w:proofErr w:type="spellStart"/>
      <w:r>
        <w:rPr>
          <w:b/>
          <w:sz w:val="28"/>
          <w:szCs w:val="28"/>
        </w:rPr>
        <w:t>Шелангерское</w:t>
      </w:r>
      <w:proofErr w:type="spellEnd"/>
      <w:r>
        <w:rPr>
          <w:b/>
          <w:sz w:val="28"/>
          <w:szCs w:val="28"/>
        </w:rPr>
        <w:t xml:space="preserve"> сельское поселение»</w:t>
      </w:r>
    </w:p>
    <w:p w:rsidR="00F057DE" w:rsidRDefault="00F057DE" w:rsidP="00F057DE">
      <w:pPr>
        <w:rPr>
          <w:sz w:val="28"/>
          <w:szCs w:val="28"/>
        </w:rPr>
      </w:pPr>
      <w:r>
        <w:rPr>
          <w:sz w:val="28"/>
          <w:szCs w:val="28"/>
        </w:rPr>
        <w:t xml:space="preserve">      425070, п</w:t>
      </w:r>
      <w:proofErr w:type="gramStart"/>
      <w:r>
        <w:rPr>
          <w:sz w:val="28"/>
          <w:szCs w:val="28"/>
        </w:rPr>
        <w:t>.Ш</w:t>
      </w:r>
      <w:proofErr w:type="gramEnd"/>
      <w:r>
        <w:rPr>
          <w:sz w:val="28"/>
          <w:szCs w:val="28"/>
        </w:rPr>
        <w:t>елангер, ул.Школьная, 35,тел. (883645)6-63-89, факс 6-63-89</w:t>
      </w:r>
      <w:r>
        <w:rPr>
          <w:sz w:val="28"/>
          <w:szCs w:val="28"/>
        </w:rPr>
        <w:tab/>
      </w:r>
    </w:p>
    <w:p w:rsidR="00F057DE" w:rsidRDefault="00F057DE" w:rsidP="00F057DE">
      <w:r>
        <w:rPr>
          <w:sz w:val="28"/>
          <w:szCs w:val="28"/>
        </w:rPr>
        <w:t xml:space="preserve">= = = = = = = = = = = = = = = = = = = = = = = = = = = = = = = = = = = = = = = = = </w:t>
      </w:r>
      <w:r>
        <w:rPr>
          <w:sz w:val="28"/>
          <w:szCs w:val="28"/>
          <w:u w:val="single"/>
        </w:rPr>
        <w:t xml:space="preserve">           </w:t>
      </w:r>
    </w:p>
    <w:p w:rsidR="00F057DE" w:rsidRDefault="00F057DE" w:rsidP="00F057DE"/>
    <w:p w:rsidR="00F057DE" w:rsidRDefault="00F057DE" w:rsidP="00F057DE">
      <w:pPr>
        <w:jc w:val="center"/>
        <w:rPr>
          <w:sz w:val="28"/>
          <w:szCs w:val="28"/>
        </w:rPr>
      </w:pPr>
      <w:r>
        <w:rPr>
          <w:sz w:val="28"/>
          <w:szCs w:val="28"/>
        </w:rPr>
        <w:t>От 5 июня  2015 года № 85</w:t>
      </w:r>
    </w:p>
    <w:p w:rsidR="00F057DE" w:rsidRDefault="00F057DE" w:rsidP="00F057DE">
      <w:pPr>
        <w:jc w:val="center"/>
        <w:rPr>
          <w:sz w:val="28"/>
          <w:szCs w:val="28"/>
        </w:rPr>
      </w:pPr>
    </w:p>
    <w:p w:rsidR="00F057DE" w:rsidRPr="00327AC8" w:rsidRDefault="00F057DE" w:rsidP="00F057DE">
      <w:pPr>
        <w:shd w:val="clear" w:color="auto" w:fill="FFFFFF"/>
        <w:spacing w:line="240" w:lineRule="exact"/>
        <w:ind w:right="74"/>
        <w:jc w:val="center"/>
        <w:rPr>
          <w:color w:val="000000"/>
          <w:spacing w:val="1"/>
          <w:sz w:val="28"/>
          <w:szCs w:val="28"/>
        </w:rPr>
      </w:pPr>
      <w:r w:rsidRPr="00327AC8">
        <w:rPr>
          <w:color w:val="000000"/>
          <w:spacing w:val="13"/>
          <w:sz w:val="28"/>
          <w:szCs w:val="28"/>
        </w:rPr>
        <w:t xml:space="preserve">Об утверждении Порядка </w:t>
      </w:r>
      <w:r w:rsidRPr="00327AC8">
        <w:rPr>
          <w:rFonts w:eastAsia="DejaVu Sans"/>
          <w:kern w:val="2"/>
          <w:sz w:val="28"/>
          <w:szCs w:val="28"/>
          <w:lang w:eastAsia="en-US"/>
        </w:rPr>
        <w:t>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w:t>
      </w:r>
    </w:p>
    <w:p w:rsidR="00F057DE" w:rsidRPr="00327AC8" w:rsidRDefault="00F057DE" w:rsidP="00F057DE">
      <w:pPr>
        <w:shd w:val="clear" w:color="auto" w:fill="FFFFFF"/>
        <w:spacing w:line="240" w:lineRule="exact"/>
        <w:ind w:right="5523"/>
        <w:jc w:val="both"/>
        <w:rPr>
          <w:sz w:val="28"/>
          <w:szCs w:val="28"/>
        </w:rPr>
      </w:pPr>
    </w:p>
    <w:p w:rsidR="00F057DE" w:rsidRPr="00327AC8" w:rsidRDefault="00F057DE" w:rsidP="00F057DE">
      <w:pPr>
        <w:shd w:val="clear" w:color="auto" w:fill="FFFFFF"/>
        <w:spacing w:line="240" w:lineRule="exact"/>
        <w:ind w:right="5523"/>
        <w:jc w:val="both"/>
        <w:rPr>
          <w:sz w:val="28"/>
          <w:szCs w:val="28"/>
        </w:rPr>
      </w:pPr>
    </w:p>
    <w:p w:rsidR="00F057DE" w:rsidRDefault="00F057DE" w:rsidP="00F057DE">
      <w:pPr>
        <w:jc w:val="both"/>
        <w:rPr>
          <w:sz w:val="28"/>
          <w:szCs w:val="28"/>
        </w:rPr>
      </w:pPr>
      <w:proofErr w:type="gramStart"/>
      <w:r w:rsidRPr="00327AC8">
        <w:rPr>
          <w:rFonts w:eastAsia="DejaVu Sans"/>
          <w:kern w:val="2"/>
          <w:sz w:val="28"/>
          <w:szCs w:val="28"/>
        </w:rPr>
        <w:t xml:space="preserve">В соответствии со </w:t>
      </w:r>
      <w:r w:rsidRPr="00327AC8">
        <w:rPr>
          <w:rFonts w:eastAsia="DejaVu Sans"/>
          <w:bCs/>
          <w:kern w:val="2"/>
          <w:sz w:val="28"/>
          <w:szCs w:val="28"/>
        </w:rPr>
        <w:t>статьей 8</w:t>
      </w:r>
      <w:r w:rsidRPr="00327AC8">
        <w:rPr>
          <w:rFonts w:eastAsia="DejaVu Sans"/>
          <w:kern w:val="2"/>
          <w:sz w:val="28"/>
          <w:szCs w:val="28"/>
        </w:rPr>
        <w:t xml:space="preserve"> Федерального закона от 12</w:t>
      </w:r>
      <w:r>
        <w:rPr>
          <w:rFonts w:eastAsia="DejaVu Sans"/>
          <w:kern w:val="2"/>
          <w:sz w:val="28"/>
          <w:szCs w:val="28"/>
        </w:rPr>
        <w:t>.02.1998</w:t>
      </w:r>
      <w:r w:rsidRPr="00327AC8">
        <w:rPr>
          <w:rFonts w:eastAsia="DejaVu Sans"/>
          <w:kern w:val="2"/>
          <w:sz w:val="28"/>
          <w:szCs w:val="28"/>
        </w:rPr>
        <w:t xml:space="preserve"> № 28-ФЗ «О гражданской обороне», </w:t>
      </w:r>
      <w:hyperlink r:id="rId5" w:history="1">
        <w:r w:rsidRPr="00327AC8">
          <w:rPr>
            <w:rFonts w:eastAsia="DejaVu Sans"/>
            <w:bCs/>
            <w:kern w:val="2"/>
            <w:sz w:val="28"/>
            <w:szCs w:val="28"/>
          </w:rPr>
          <w:t>статьями 3</w:t>
        </w:r>
      </w:hyperlink>
      <w:r w:rsidRPr="00327AC8">
        <w:rPr>
          <w:rFonts w:eastAsia="DejaVu Sans"/>
          <w:kern w:val="2"/>
          <w:sz w:val="28"/>
          <w:szCs w:val="28"/>
        </w:rPr>
        <w:t>,</w:t>
      </w:r>
      <w:r w:rsidRPr="00327AC8">
        <w:rPr>
          <w:rFonts w:eastAsia="DejaVu Sans"/>
          <w:b/>
          <w:kern w:val="2"/>
          <w:sz w:val="28"/>
          <w:szCs w:val="28"/>
        </w:rPr>
        <w:t xml:space="preserve"> </w:t>
      </w:r>
      <w:hyperlink r:id="rId6" w:history="1">
        <w:r w:rsidRPr="00327AC8">
          <w:rPr>
            <w:rFonts w:eastAsia="DejaVu Sans"/>
            <w:bCs/>
            <w:kern w:val="2"/>
            <w:sz w:val="28"/>
            <w:szCs w:val="28"/>
          </w:rPr>
          <w:t>19</w:t>
        </w:r>
      </w:hyperlink>
      <w:r w:rsidRPr="00327AC8">
        <w:rPr>
          <w:rFonts w:eastAsia="DejaVu Sans"/>
          <w:kern w:val="2"/>
          <w:sz w:val="28"/>
          <w:szCs w:val="28"/>
        </w:rPr>
        <w:t xml:space="preserve"> Федерального закона от 18</w:t>
      </w:r>
      <w:r>
        <w:rPr>
          <w:rFonts w:eastAsia="DejaVu Sans"/>
          <w:kern w:val="2"/>
          <w:sz w:val="28"/>
          <w:szCs w:val="28"/>
        </w:rPr>
        <w:t>.11.1994</w:t>
      </w:r>
      <w:r w:rsidRPr="00327AC8">
        <w:rPr>
          <w:rFonts w:eastAsia="DejaVu Sans"/>
          <w:kern w:val="2"/>
          <w:sz w:val="28"/>
          <w:szCs w:val="28"/>
        </w:rPr>
        <w:t xml:space="preserve"> № 69-ФЗ «О пожарной безопасности», </w:t>
      </w:r>
      <w:r w:rsidRPr="00327AC8">
        <w:rPr>
          <w:rFonts w:eastAsia="DejaVu Sans"/>
          <w:bCs/>
          <w:kern w:val="2"/>
          <w:sz w:val="28"/>
          <w:szCs w:val="28"/>
        </w:rPr>
        <w:t>статьей 11</w:t>
      </w:r>
      <w:r w:rsidRPr="00327AC8">
        <w:rPr>
          <w:rFonts w:eastAsia="DejaVu Sans"/>
          <w:b/>
          <w:kern w:val="2"/>
          <w:sz w:val="28"/>
          <w:szCs w:val="28"/>
        </w:rPr>
        <w:t xml:space="preserve"> </w:t>
      </w:r>
      <w:r w:rsidRPr="00327AC8">
        <w:rPr>
          <w:rFonts w:eastAsia="DejaVu Sans"/>
          <w:kern w:val="2"/>
          <w:sz w:val="28"/>
          <w:szCs w:val="28"/>
        </w:rPr>
        <w:t>Федерального закона от 21</w:t>
      </w:r>
      <w:r>
        <w:rPr>
          <w:rFonts w:eastAsia="DejaVu Sans"/>
          <w:kern w:val="2"/>
          <w:sz w:val="28"/>
          <w:szCs w:val="28"/>
        </w:rPr>
        <w:t>.12.1994</w:t>
      </w:r>
      <w:r w:rsidRPr="00327AC8">
        <w:rPr>
          <w:rFonts w:eastAsia="DejaVu Sans"/>
          <w:kern w:val="2"/>
          <w:sz w:val="28"/>
          <w:szCs w:val="28"/>
        </w:rPr>
        <w:t xml:space="preserve"> № 68-ФЗ</w:t>
      </w:r>
      <w:r w:rsidRPr="00327AC8">
        <w:rPr>
          <w:rFonts w:eastAsia="DejaVu Sans"/>
          <w:b/>
          <w:bCs/>
          <w:kern w:val="2"/>
          <w:sz w:val="28"/>
          <w:szCs w:val="28"/>
        </w:rPr>
        <w:t xml:space="preserve"> </w:t>
      </w:r>
      <w:r w:rsidRPr="00327AC8">
        <w:rPr>
          <w:rFonts w:eastAsia="DejaVu Sans"/>
          <w:bCs/>
          <w:kern w:val="2"/>
          <w:sz w:val="28"/>
          <w:szCs w:val="28"/>
        </w:rPr>
        <w:t>«О защите населения и территорий от чрезвычайных ситуаций природного и техногенного характера»</w:t>
      </w:r>
      <w:r w:rsidRPr="00327AC8">
        <w:rPr>
          <w:rFonts w:eastAsia="DejaVu Sans"/>
          <w:kern w:val="2"/>
          <w:sz w:val="28"/>
          <w:szCs w:val="28"/>
        </w:rPr>
        <w:t xml:space="preserve">, </w:t>
      </w:r>
      <w:hyperlink r:id="rId7" w:history="1">
        <w:r w:rsidRPr="00327AC8">
          <w:rPr>
            <w:rFonts w:eastAsia="DejaVu Sans"/>
            <w:bCs/>
            <w:kern w:val="2"/>
            <w:sz w:val="28"/>
            <w:szCs w:val="28"/>
          </w:rPr>
          <w:t>постановлением</w:t>
        </w:r>
      </w:hyperlink>
      <w:r w:rsidRPr="00327AC8">
        <w:rPr>
          <w:rFonts w:eastAsia="DejaVu Sans"/>
          <w:kern w:val="2"/>
          <w:sz w:val="28"/>
          <w:szCs w:val="28"/>
        </w:rPr>
        <w:t xml:space="preserve"> Правительства Российской Федерации от </w:t>
      </w:r>
      <w:r>
        <w:rPr>
          <w:rFonts w:eastAsia="DejaVu Sans"/>
          <w:kern w:val="2"/>
          <w:sz w:val="28"/>
          <w:szCs w:val="28"/>
        </w:rPr>
        <w:t>04.09.2003</w:t>
      </w:r>
      <w:r w:rsidRPr="00327AC8">
        <w:rPr>
          <w:rFonts w:eastAsia="DejaVu Sans"/>
          <w:kern w:val="2"/>
          <w:sz w:val="28"/>
          <w:szCs w:val="28"/>
        </w:rPr>
        <w:t xml:space="preserve"> № 547 «О подготовке населения в области защиты от чрезвычайных ситуаций природного</w:t>
      </w:r>
      <w:proofErr w:type="gramEnd"/>
      <w:r w:rsidRPr="00327AC8">
        <w:rPr>
          <w:rFonts w:eastAsia="DejaVu Sans"/>
          <w:kern w:val="2"/>
          <w:sz w:val="28"/>
          <w:szCs w:val="28"/>
        </w:rPr>
        <w:t xml:space="preserve"> </w:t>
      </w:r>
      <w:proofErr w:type="gramStart"/>
      <w:r w:rsidRPr="00327AC8">
        <w:rPr>
          <w:rFonts w:eastAsia="DejaVu Sans"/>
          <w:kern w:val="2"/>
          <w:sz w:val="28"/>
          <w:szCs w:val="28"/>
        </w:rPr>
        <w:t>и техногенного характера»</w:t>
      </w:r>
      <w:r>
        <w:rPr>
          <w:rFonts w:eastAsia="DejaVu Sans"/>
          <w:kern w:val="2"/>
          <w:sz w:val="28"/>
          <w:szCs w:val="28"/>
        </w:rPr>
        <w:t xml:space="preserve">, постановлений Правительства Республики Марий Эл от 16.08.2004 № 203 «О подготовке населения в области защиты от чрезвычайных ситуаций природного и техногенного характера», от 12.11.2011 г. № 325 «Об утверждении Положения об организации подготовки и обучения населения в области гражданской обороны в Республике Марий Эл» </w:t>
      </w:r>
      <w:r w:rsidRPr="00327AC8">
        <w:rPr>
          <w:rFonts w:eastAsia="DejaVu Sans"/>
          <w:kern w:val="2"/>
          <w:sz w:val="28"/>
          <w:szCs w:val="28"/>
        </w:rPr>
        <w:t xml:space="preserve"> и в целях совершенствования порядка подготовки и обучения населения мерам пожарной безопасности, способам защиты от</w:t>
      </w:r>
      <w:proofErr w:type="gramEnd"/>
      <w:r w:rsidRPr="00327AC8">
        <w:rPr>
          <w:rFonts w:eastAsia="DejaVu Sans"/>
          <w:kern w:val="2"/>
          <w:sz w:val="28"/>
          <w:szCs w:val="28"/>
        </w:rPr>
        <w:t xml:space="preserve"> опасностей, возникающих при ведении военных действий или вследствие этих действий, способам защиты при чрезвычайных ситуациях</w:t>
      </w:r>
      <w:r>
        <w:rPr>
          <w:rFonts w:eastAsia="DejaVu Sans"/>
          <w:kern w:val="2"/>
          <w:sz w:val="28"/>
          <w:szCs w:val="28"/>
        </w:rPr>
        <w:t xml:space="preserve">, </w:t>
      </w:r>
      <w:proofErr w:type="gramStart"/>
      <w:r>
        <w:rPr>
          <w:sz w:val="28"/>
          <w:szCs w:val="28"/>
        </w:rPr>
        <w:t>администрация</w:t>
      </w:r>
      <w:proofErr w:type="gramEnd"/>
      <w:r>
        <w:rPr>
          <w:sz w:val="28"/>
          <w:szCs w:val="28"/>
        </w:rPr>
        <w:t xml:space="preserve"> муниципального образования «</w:t>
      </w:r>
      <w:proofErr w:type="spellStart"/>
      <w:r>
        <w:rPr>
          <w:sz w:val="28"/>
          <w:szCs w:val="28"/>
        </w:rPr>
        <w:t>Шелангерское</w:t>
      </w:r>
      <w:proofErr w:type="spellEnd"/>
      <w:r>
        <w:rPr>
          <w:sz w:val="28"/>
          <w:szCs w:val="28"/>
        </w:rPr>
        <w:t xml:space="preserve"> сельское поселение»</w:t>
      </w:r>
    </w:p>
    <w:p w:rsidR="00F057DE" w:rsidRDefault="00F057DE" w:rsidP="00F057DE">
      <w:pPr>
        <w:jc w:val="both"/>
        <w:rPr>
          <w:sz w:val="28"/>
          <w:szCs w:val="28"/>
        </w:rPr>
      </w:pPr>
    </w:p>
    <w:p w:rsidR="00F057DE" w:rsidRDefault="00F057DE" w:rsidP="00F057DE">
      <w:pPr>
        <w:jc w:val="center"/>
        <w:rPr>
          <w:sz w:val="28"/>
          <w:szCs w:val="28"/>
        </w:rPr>
      </w:pPr>
      <w:r>
        <w:rPr>
          <w:sz w:val="28"/>
          <w:szCs w:val="28"/>
        </w:rPr>
        <w:t>ПОСТАНОВЛЯЕТ:</w:t>
      </w:r>
    </w:p>
    <w:p w:rsidR="00F057DE" w:rsidRPr="00327AC8" w:rsidRDefault="00F057DE" w:rsidP="00F057DE">
      <w:pPr>
        <w:shd w:val="clear" w:color="auto" w:fill="FFFFFF"/>
        <w:ind w:firstLine="709"/>
        <w:jc w:val="both"/>
        <w:rPr>
          <w:rFonts w:eastAsia="DejaVu Sans"/>
          <w:kern w:val="2"/>
          <w:sz w:val="28"/>
          <w:szCs w:val="28"/>
          <w:lang w:eastAsia="en-US"/>
        </w:rPr>
      </w:pPr>
      <w:r w:rsidRPr="00327AC8">
        <w:rPr>
          <w:rFonts w:eastAsia="DejaVu Sans"/>
          <w:kern w:val="2"/>
          <w:sz w:val="28"/>
          <w:szCs w:val="28"/>
          <w:lang w:eastAsia="en-US"/>
        </w:rPr>
        <w:t>Утвердить прилагаемый Порядок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w:t>
      </w:r>
    </w:p>
    <w:p w:rsidR="00F057DE" w:rsidRPr="00327AC8" w:rsidRDefault="00F057DE" w:rsidP="00F057DE">
      <w:pPr>
        <w:shd w:val="clear" w:color="auto" w:fill="FFFFFF"/>
        <w:ind w:firstLine="709"/>
        <w:jc w:val="both"/>
        <w:rPr>
          <w:rFonts w:eastAsia="DejaVu Sans"/>
          <w:kern w:val="2"/>
          <w:sz w:val="28"/>
          <w:szCs w:val="28"/>
          <w:lang w:eastAsia="en-US"/>
        </w:rPr>
      </w:pPr>
      <w:r w:rsidRPr="00327AC8">
        <w:rPr>
          <w:rFonts w:eastAsia="DejaVu Sans"/>
          <w:kern w:val="2"/>
          <w:sz w:val="28"/>
          <w:szCs w:val="28"/>
          <w:lang w:eastAsia="en-US"/>
        </w:rPr>
        <w:t xml:space="preserve">2. Установить, что подготовка и обучение организуется в рамках единой системы подготовки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и </w:t>
      </w:r>
      <w:r w:rsidRPr="00327AC8">
        <w:rPr>
          <w:rFonts w:eastAsia="DejaVu Sans"/>
          <w:kern w:val="2"/>
          <w:sz w:val="28"/>
          <w:szCs w:val="28"/>
          <w:lang w:eastAsia="en-US"/>
        </w:rPr>
        <w:lastRenderedPageBreak/>
        <w:t>осуществляется по соответствующим группам в организациях (в том числе образовательных учреждениях), а также по месту жительства.</w:t>
      </w:r>
    </w:p>
    <w:p w:rsidR="00F057DE" w:rsidRPr="00327AC8" w:rsidRDefault="00F057DE" w:rsidP="00F057DE">
      <w:pPr>
        <w:shd w:val="clear" w:color="auto" w:fill="FFFFFF"/>
        <w:ind w:firstLine="709"/>
        <w:jc w:val="both"/>
        <w:rPr>
          <w:sz w:val="28"/>
          <w:szCs w:val="28"/>
        </w:rPr>
      </w:pPr>
      <w:r w:rsidRPr="00327AC8">
        <w:rPr>
          <w:rFonts w:eastAsia="DejaVu Sans"/>
          <w:kern w:val="2"/>
          <w:sz w:val="28"/>
          <w:szCs w:val="28"/>
          <w:lang w:eastAsia="en-US"/>
        </w:rPr>
        <w:t xml:space="preserve">3. </w:t>
      </w:r>
      <w:r w:rsidRPr="00327AC8">
        <w:rPr>
          <w:sz w:val="28"/>
          <w:szCs w:val="28"/>
        </w:rPr>
        <w:t xml:space="preserve">Признать утратившим силу постановление администрации </w:t>
      </w:r>
      <w:proofErr w:type="spellStart"/>
      <w:r>
        <w:rPr>
          <w:rFonts w:eastAsia="Calibri"/>
          <w:sz w:val="28"/>
          <w:szCs w:val="28"/>
          <w:lang w:eastAsia="en-US"/>
        </w:rPr>
        <w:t>Шелангрского</w:t>
      </w:r>
      <w:proofErr w:type="spellEnd"/>
      <w:r w:rsidRPr="00327AC8">
        <w:rPr>
          <w:sz w:val="28"/>
          <w:szCs w:val="28"/>
        </w:rPr>
        <w:t xml:space="preserve"> сель</w:t>
      </w:r>
      <w:r>
        <w:rPr>
          <w:sz w:val="28"/>
          <w:szCs w:val="28"/>
        </w:rPr>
        <w:t xml:space="preserve">ского поселения от 01.06.2012  г. №  99 </w:t>
      </w:r>
      <w:r w:rsidRPr="00327AC8">
        <w:rPr>
          <w:sz w:val="28"/>
          <w:szCs w:val="28"/>
        </w:rPr>
        <w:t xml:space="preserve">«Об организации </w:t>
      </w:r>
      <w:r>
        <w:rPr>
          <w:sz w:val="28"/>
          <w:szCs w:val="28"/>
        </w:rPr>
        <w:t xml:space="preserve"> подготовки населения в области гражданской обороны, </w:t>
      </w:r>
      <w:r w:rsidRPr="00327AC8">
        <w:rPr>
          <w:sz w:val="28"/>
          <w:szCs w:val="28"/>
        </w:rPr>
        <w:t>защиты от чрезвычайных ситуаций</w:t>
      </w:r>
      <w:r>
        <w:rPr>
          <w:sz w:val="28"/>
          <w:szCs w:val="28"/>
        </w:rPr>
        <w:t>, обеспечения пожарной безопасности и безопасности людей на водных объектах</w:t>
      </w:r>
      <w:r w:rsidRPr="00327AC8">
        <w:rPr>
          <w:sz w:val="28"/>
          <w:szCs w:val="28"/>
        </w:rPr>
        <w:t>».</w:t>
      </w:r>
    </w:p>
    <w:p w:rsidR="00F057DE" w:rsidRPr="00327AC8" w:rsidRDefault="00F057DE" w:rsidP="00F057DE">
      <w:pPr>
        <w:shd w:val="clear" w:color="auto" w:fill="FFFFFF"/>
        <w:ind w:firstLine="709"/>
        <w:jc w:val="both"/>
        <w:rPr>
          <w:rFonts w:eastAsia="DejaVu Sans"/>
          <w:kern w:val="2"/>
          <w:sz w:val="28"/>
          <w:szCs w:val="28"/>
          <w:lang w:eastAsia="en-US"/>
        </w:rPr>
      </w:pPr>
      <w:r w:rsidRPr="00327AC8">
        <w:rPr>
          <w:sz w:val="28"/>
          <w:szCs w:val="28"/>
        </w:rPr>
        <w:t xml:space="preserve">4. </w:t>
      </w:r>
      <w:r w:rsidRPr="00CF1F57">
        <w:rPr>
          <w:sz w:val="28"/>
          <w:szCs w:val="28"/>
        </w:rPr>
        <w:t>Настоящее постановление вступает в силу с</w:t>
      </w:r>
      <w:r>
        <w:rPr>
          <w:sz w:val="28"/>
          <w:szCs w:val="28"/>
        </w:rPr>
        <w:t>о дня</w:t>
      </w:r>
      <w:r w:rsidRPr="00CF1F57">
        <w:rPr>
          <w:sz w:val="28"/>
          <w:szCs w:val="28"/>
        </w:rPr>
        <w:t xml:space="preserve"> подписания.</w:t>
      </w:r>
    </w:p>
    <w:p w:rsidR="00F057DE" w:rsidRPr="00327AC8" w:rsidRDefault="00F057DE" w:rsidP="00F057DE">
      <w:pPr>
        <w:shd w:val="clear" w:color="auto" w:fill="FFFFFF"/>
        <w:ind w:firstLine="709"/>
        <w:jc w:val="both"/>
        <w:rPr>
          <w:sz w:val="28"/>
          <w:szCs w:val="28"/>
        </w:rPr>
      </w:pPr>
      <w:r w:rsidRPr="00327AC8">
        <w:rPr>
          <w:rFonts w:eastAsia="DejaVu Sans"/>
          <w:kern w:val="2"/>
          <w:sz w:val="28"/>
          <w:szCs w:val="28"/>
          <w:lang w:eastAsia="en-US"/>
        </w:rPr>
        <w:t xml:space="preserve">5. </w:t>
      </w:r>
      <w:proofErr w:type="gramStart"/>
      <w:r w:rsidRPr="00327AC8">
        <w:rPr>
          <w:color w:val="000000"/>
          <w:sz w:val="28"/>
          <w:szCs w:val="28"/>
        </w:rPr>
        <w:t>Контроль за</w:t>
      </w:r>
      <w:proofErr w:type="gramEnd"/>
      <w:r w:rsidRPr="00327AC8">
        <w:rPr>
          <w:color w:val="000000"/>
          <w:sz w:val="28"/>
          <w:szCs w:val="28"/>
        </w:rPr>
        <w:t xml:space="preserve"> выполнением настоящего постановления оставляю за собой</w:t>
      </w:r>
      <w:r>
        <w:rPr>
          <w:color w:val="000000"/>
          <w:sz w:val="28"/>
          <w:szCs w:val="28"/>
        </w:rPr>
        <w:t>.</w:t>
      </w:r>
    </w:p>
    <w:p w:rsidR="00F057DE" w:rsidRPr="00CF1F57" w:rsidRDefault="00F057DE" w:rsidP="00F057DE">
      <w:pPr>
        <w:rPr>
          <w:sz w:val="28"/>
          <w:szCs w:val="28"/>
        </w:rPr>
      </w:pPr>
    </w:p>
    <w:p w:rsidR="00F057DE" w:rsidRPr="00CF1F57" w:rsidRDefault="00F057DE" w:rsidP="00F057DE">
      <w:pPr>
        <w:rPr>
          <w:sz w:val="28"/>
        </w:rPr>
      </w:pPr>
    </w:p>
    <w:p w:rsidR="00F057DE" w:rsidRDefault="00F057DE" w:rsidP="00F057DE">
      <w:pPr>
        <w:rPr>
          <w:sz w:val="28"/>
          <w:szCs w:val="28"/>
        </w:rPr>
      </w:pPr>
      <w:r w:rsidRPr="008457E5">
        <w:rPr>
          <w:sz w:val="28"/>
          <w:szCs w:val="28"/>
        </w:rPr>
        <w:t>Глава администрации</w:t>
      </w:r>
    </w:p>
    <w:p w:rsidR="00F057DE" w:rsidRDefault="00F057DE" w:rsidP="00F057DE">
      <w:pPr>
        <w:rPr>
          <w:sz w:val="28"/>
          <w:szCs w:val="28"/>
        </w:rPr>
      </w:pPr>
      <w:r>
        <w:rPr>
          <w:sz w:val="28"/>
          <w:szCs w:val="28"/>
        </w:rPr>
        <w:t>МО «</w:t>
      </w:r>
      <w:proofErr w:type="spellStart"/>
      <w:r>
        <w:rPr>
          <w:sz w:val="28"/>
          <w:szCs w:val="28"/>
        </w:rPr>
        <w:t>Шелангерское</w:t>
      </w:r>
      <w:proofErr w:type="spellEnd"/>
      <w:r>
        <w:rPr>
          <w:sz w:val="28"/>
          <w:szCs w:val="28"/>
        </w:rPr>
        <w:t xml:space="preserve"> сельское поселение»                             Капитонова Э.И.</w:t>
      </w: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F057DE" w:rsidRDefault="00F057DE" w:rsidP="00F057DE">
      <w:pPr>
        <w:shd w:val="clear" w:color="auto" w:fill="FFFFFF"/>
        <w:ind w:left="4500"/>
        <w:jc w:val="center"/>
        <w:rPr>
          <w:b/>
          <w:bCs/>
        </w:rPr>
      </w:pPr>
    </w:p>
    <w:p w:rsidR="00A722F6" w:rsidRDefault="00A722F6"/>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F057DE" w:rsidRDefault="00F057DE"/>
    <w:p w:rsidR="001C7383" w:rsidRDefault="001C7383" w:rsidP="00F057DE">
      <w:pPr>
        <w:jc w:val="center"/>
      </w:pPr>
      <w:r>
        <w:lastRenderedPageBreak/>
        <w:t xml:space="preserve">                               </w:t>
      </w:r>
      <w:r w:rsidR="00F057DE">
        <w:t>Утвержден</w:t>
      </w:r>
    </w:p>
    <w:p w:rsidR="00F057DE" w:rsidRDefault="001C7383" w:rsidP="00F057DE">
      <w:pPr>
        <w:jc w:val="center"/>
      </w:pPr>
      <w:r>
        <w:t xml:space="preserve">                                                             </w:t>
      </w:r>
      <w:r w:rsidR="00F057DE">
        <w:t xml:space="preserve"> постановлением администрации</w:t>
      </w:r>
    </w:p>
    <w:p w:rsidR="001C7383" w:rsidRDefault="001C7383" w:rsidP="00F057DE">
      <w:pPr>
        <w:jc w:val="center"/>
      </w:pPr>
      <w:r>
        <w:t xml:space="preserve">                                                                                   </w:t>
      </w:r>
      <w:r w:rsidR="00F057DE">
        <w:t>МО «</w:t>
      </w:r>
      <w:proofErr w:type="spellStart"/>
      <w:r w:rsidR="00F057DE">
        <w:t>Шелангерское</w:t>
      </w:r>
      <w:proofErr w:type="spellEnd"/>
      <w:r w:rsidR="00F057DE">
        <w:t xml:space="preserve"> </w:t>
      </w:r>
      <w:proofErr w:type="spellStart"/>
      <w:r w:rsidR="00F057DE">
        <w:t>селдьское</w:t>
      </w:r>
      <w:proofErr w:type="spellEnd"/>
      <w:r w:rsidR="00F057DE">
        <w:t xml:space="preserve"> поселение» </w:t>
      </w:r>
    </w:p>
    <w:p w:rsidR="00F057DE" w:rsidRDefault="001C7383" w:rsidP="00F057DE">
      <w:pPr>
        <w:jc w:val="center"/>
      </w:pPr>
      <w:r>
        <w:t xml:space="preserve">                                               от 05.06.2015 г.</w:t>
      </w:r>
      <w:r w:rsidR="00F057DE">
        <w:t xml:space="preserve"> № 85</w:t>
      </w:r>
    </w:p>
    <w:p w:rsidR="001C7383" w:rsidRDefault="001C7383" w:rsidP="00F057DE">
      <w:pPr>
        <w:jc w:val="center"/>
      </w:pPr>
    </w:p>
    <w:p w:rsidR="001C7383" w:rsidRPr="00327AC8" w:rsidRDefault="001C7383" w:rsidP="001C7383">
      <w:pPr>
        <w:ind w:firstLine="708"/>
        <w:jc w:val="center"/>
        <w:rPr>
          <w:sz w:val="28"/>
          <w:szCs w:val="28"/>
        </w:rPr>
      </w:pPr>
      <w:r w:rsidRPr="00327AC8">
        <w:rPr>
          <w:sz w:val="28"/>
          <w:szCs w:val="28"/>
        </w:rPr>
        <w:t xml:space="preserve">Порядок </w:t>
      </w:r>
    </w:p>
    <w:p w:rsidR="001C7383" w:rsidRPr="00327AC8" w:rsidRDefault="001C7383" w:rsidP="001C7383">
      <w:pPr>
        <w:ind w:firstLine="708"/>
        <w:jc w:val="center"/>
        <w:rPr>
          <w:rFonts w:eastAsia="Calibri"/>
          <w:bCs/>
          <w:color w:val="000000"/>
          <w:sz w:val="28"/>
          <w:szCs w:val="28"/>
          <w:lang/>
        </w:rPr>
      </w:pPr>
      <w:r w:rsidRPr="00327AC8">
        <w:rPr>
          <w:rFonts w:eastAsia="Calibri"/>
          <w:bCs/>
          <w:color w:val="000000"/>
          <w:sz w:val="28"/>
          <w:szCs w:val="28"/>
          <w:lang/>
        </w:rPr>
        <w:t xml:space="preserve">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w:t>
      </w:r>
    </w:p>
    <w:p w:rsidR="001C7383" w:rsidRPr="00327AC8" w:rsidRDefault="001C7383" w:rsidP="001C7383">
      <w:pPr>
        <w:ind w:firstLine="708"/>
        <w:rPr>
          <w:rFonts w:eastAsia="Calibri"/>
          <w:bCs/>
          <w:color w:val="000000"/>
          <w:sz w:val="28"/>
          <w:szCs w:val="28"/>
          <w:lang/>
        </w:rPr>
      </w:pPr>
    </w:p>
    <w:p w:rsidR="001C7383" w:rsidRPr="00327AC8" w:rsidRDefault="001C7383" w:rsidP="001C7383">
      <w:pPr>
        <w:ind w:firstLine="708"/>
        <w:rPr>
          <w:rFonts w:eastAsia="Calibri"/>
          <w:bCs/>
          <w:color w:val="000000"/>
          <w:sz w:val="28"/>
          <w:szCs w:val="28"/>
          <w:lang/>
        </w:rPr>
      </w:pPr>
    </w:p>
    <w:p w:rsidR="001C7383" w:rsidRPr="00327AC8" w:rsidRDefault="001C7383" w:rsidP="001C7383">
      <w:pPr>
        <w:ind w:firstLine="708"/>
        <w:jc w:val="both"/>
        <w:rPr>
          <w:rFonts w:eastAsia="DejaVu Sans"/>
          <w:color w:val="000000"/>
          <w:kern w:val="2"/>
          <w:sz w:val="28"/>
          <w:szCs w:val="28"/>
          <w:lang w:eastAsia="en-US"/>
        </w:rPr>
      </w:pPr>
      <w:r w:rsidRPr="00327AC8">
        <w:rPr>
          <w:rFonts w:eastAsia="Calibri"/>
          <w:bCs/>
          <w:color w:val="000000"/>
          <w:sz w:val="28"/>
          <w:szCs w:val="28"/>
          <w:lang/>
        </w:rPr>
        <w:t xml:space="preserve">1. </w:t>
      </w:r>
      <w:r w:rsidRPr="00327AC8">
        <w:rPr>
          <w:rFonts w:eastAsia="DejaVu Sans"/>
          <w:color w:val="000000"/>
          <w:kern w:val="2"/>
          <w:sz w:val="28"/>
          <w:szCs w:val="28"/>
          <w:lang w:eastAsia="en-US"/>
        </w:rPr>
        <w:t xml:space="preserve">Настоящее Положение определяет группы, задачи и формы обучения населения, проходящих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природного и техногенного характера (далее - чрезвычайные ситуации). </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xml:space="preserve">2. </w:t>
      </w:r>
      <w:bookmarkStart w:id="0" w:name="sub_1002"/>
      <w:r w:rsidRPr="00327AC8">
        <w:rPr>
          <w:rFonts w:eastAsia="DejaVu Sans"/>
          <w:color w:val="000000"/>
          <w:kern w:val="2"/>
          <w:sz w:val="28"/>
          <w:szCs w:val="28"/>
          <w:lang w:eastAsia="en-US"/>
        </w:rPr>
        <w:t>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проходят:</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w:t>
      </w:r>
      <w:bookmarkEnd w:id="0"/>
      <w:r w:rsidRPr="00327AC8">
        <w:rPr>
          <w:rFonts w:eastAsia="DejaVu Sans"/>
          <w:color w:val="000000"/>
          <w:kern w:val="2"/>
          <w:sz w:val="28"/>
          <w:szCs w:val="28"/>
          <w:lang w:eastAsia="en-US"/>
        </w:rPr>
        <w:t xml:space="preserve"> лица, занятые в сфере производства и обслуживания, не включенные в состав органов управления муниципального звена территориальной подсистемы (далее - работающее население);</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лица, не занятые в сфере производства и обслуживания (далее - неработающее население);</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лица, обучающиеся в общеобразовательных учреждениях и учреждениях начального, среднего и высшего профессионального образования (далее - обучающиеся);</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районной и краевой территориальных подсистем государственной системы предупреждения и ликвидации чрезвычайных ситуаций (далее - уполномоченные работники);</w:t>
      </w:r>
    </w:p>
    <w:p w:rsidR="001C7383" w:rsidRPr="00327AC8" w:rsidRDefault="001C7383" w:rsidP="001C7383">
      <w:pPr>
        <w:ind w:firstLine="708"/>
        <w:jc w:val="both"/>
        <w:rPr>
          <w:rFonts w:eastAsia="DejaVu Sans"/>
          <w:color w:val="000000"/>
          <w:kern w:val="2"/>
          <w:lang w:eastAsia="en-US"/>
        </w:rPr>
      </w:pPr>
      <w:r w:rsidRPr="00327AC8">
        <w:rPr>
          <w:rFonts w:eastAsia="DejaVu Sans"/>
          <w:color w:val="000000"/>
          <w:kern w:val="2"/>
          <w:sz w:val="28"/>
          <w:szCs w:val="28"/>
          <w:lang w:eastAsia="en-US"/>
        </w:rPr>
        <w:t xml:space="preserve">- председатели комиссий по предупреждению и ликвидации чрезвычайных ситуаций и обеспечению пожарной безопасности администрации </w:t>
      </w:r>
      <w:proofErr w:type="spellStart"/>
      <w:r>
        <w:rPr>
          <w:rFonts w:eastAsia="DejaVu Sans"/>
          <w:color w:val="000000"/>
          <w:kern w:val="2"/>
          <w:sz w:val="28"/>
          <w:szCs w:val="28"/>
          <w:lang w:eastAsia="en-US"/>
        </w:rPr>
        <w:t>Шелангерского</w:t>
      </w:r>
      <w:proofErr w:type="spellEnd"/>
      <w:r w:rsidRPr="00327AC8">
        <w:rPr>
          <w:rFonts w:eastAsia="DejaVu Sans"/>
          <w:color w:val="000000"/>
          <w:kern w:val="2"/>
          <w:sz w:val="28"/>
          <w:szCs w:val="28"/>
          <w:lang w:eastAsia="en-US"/>
        </w:rPr>
        <w:t xml:space="preserve"> сельского поселения</w:t>
      </w:r>
      <w:r w:rsidRPr="00327AC8">
        <w:rPr>
          <w:rFonts w:eastAsia="DejaVu Sans"/>
          <w:color w:val="000000"/>
          <w:kern w:val="2"/>
          <w:lang w:eastAsia="en-US"/>
        </w:rPr>
        <w:t>.</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3. Основными задачами при подготовке населения и обучении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являются:</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lastRenderedPageBreak/>
        <w:t>- обучение населения правилам и приемам оказания первой медицинской помощи пострадавшим, правилам пользования средствами индивидуальной и коллективной защиты;</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выработка у руководителей администрации и организаций навыков управления силами и средствами, входящими в состав сельского звена муниципального звена районной и краевой территориальных подсистем единой государственной системы предупреждения и ликвидации чрезвычайных ситуаций;</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совершенствование практических навыков руководителей администрации и организаций,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районной и краевой территориальных подсистем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1C7383" w:rsidRPr="00327AC8" w:rsidRDefault="001C7383" w:rsidP="001C7383">
      <w:pPr>
        <w:ind w:firstLine="708"/>
        <w:jc w:val="both"/>
        <w:rPr>
          <w:rFonts w:eastAsia="DejaVu Sans"/>
          <w:color w:val="000000"/>
          <w:kern w:val="2"/>
          <w:sz w:val="28"/>
          <w:szCs w:val="28"/>
          <w:lang w:eastAsia="en-US"/>
        </w:rPr>
      </w:pPr>
      <w:bookmarkStart w:id="1" w:name="sub_1004"/>
      <w:r w:rsidRPr="00327AC8">
        <w:rPr>
          <w:rFonts w:eastAsia="DejaVu Sans"/>
          <w:color w:val="000000"/>
          <w:kern w:val="2"/>
          <w:sz w:val="28"/>
          <w:szCs w:val="28"/>
          <w:lang w:eastAsia="en-US"/>
        </w:rPr>
        <w:t xml:space="preserve">4. Подготовка и обучение населения мерам пожарной безопасности, способам защиты от </w:t>
      </w:r>
      <w:proofErr w:type="gramStart"/>
      <w:r w:rsidRPr="00327AC8">
        <w:rPr>
          <w:rFonts w:eastAsia="DejaVu Sans"/>
          <w:color w:val="000000"/>
          <w:kern w:val="2"/>
          <w:sz w:val="28"/>
          <w:szCs w:val="28"/>
          <w:lang w:eastAsia="en-US"/>
        </w:rPr>
        <w:t>опасностей, возникающих при ведении военных действий или вследствие этих действий предусматривает</w:t>
      </w:r>
      <w:proofErr w:type="gramEnd"/>
      <w:r w:rsidRPr="00327AC8">
        <w:rPr>
          <w:rFonts w:eastAsia="DejaVu Sans"/>
          <w:color w:val="000000"/>
          <w:kern w:val="2"/>
          <w:sz w:val="28"/>
          <w:szCs w:val="28"/>
          <w:lang w:eastAsia="en-US"/>
        </w:rPr>
        <w:t>:</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xml:space="preserve">- </w:t>
      </w:r>
      <w:bookmarkEnd w:id="1"/>
      <w:r w:rsidRPr="00327AC8">
        <w:rPr>
          <w:rFonts w:eastAsia="DejaVu Sans"/>
          <w:color w:val="000000"/>
          <w:kern w:val="2"/>
          <w:sz w:val="28"/>
          <w:szCs w:val="28"/>
          <w:lang w:eastAsia="en-US"/>
        </w:rPr>
        <w:t>для работающего населения -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w:t>
      </w:r>
    </w:p>
    <w:p w:rsidR="001C7383" w:rsidRPr="00327AC8" w:rsidRDefault="001C7383" w:rsidP="001C7383">
      <w:pPr>
        <w:ind w:firstLine="708"/>
        <w:jc w:val="both"/>
        <w:rPr>
          <w:rFonts w:eastAsia="DejaVu Sans"/>
          <w:color w:val="000000"/>
          <w:kern w:val="2"/>
          <w:sz w:val="28"/>
          <w:szCs w:val="28"/>
          <w:lang w:eastAsia="en-US"/>
        </w:rPr>
      </w:pPr>
      <w:proofErr w:type="gramStart"/>
      <w:r w:rsidRPr="00327AC8">
        <w:rPr>
          <w:rFonts w:eastAsia="DejaVu Sans"/>
          <w:color w:val="000000"/>
          <w:kern w:val="2"/>
          <w:sz w:val="28"/>
          <w:szCs w:val="28"/>
          <w:lang w:eastAsia="en-US"/>
        </w:rPr>
        <w:t>- для неработающего населения - проведение бесед, лекций, вечеров вопросов и ответов, консультаций, показ учебных кино- и видеофильмов,  а также самостоятельное изучение памяток, листовок, пособий,   просмотр телепрограмм по тематике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w:t>
      </w:r>
      <w:proofErr w:type="gramEnd"/>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xml:space="preserve">- 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w:t>
      </w:r>
      <w:proofErr w:type="gramStart"/>
      <w:r w:rsidRPr="00327AC8">
        <w:rPr>
          <w:rFonts w:eastAsia="DejaVu Sans"/>
          <w:color w:val="000000"/>
          <w:kern w:val="2"/>
          <w:sz w:val="28"/>
          <w:szCs w:val="28"/>
          <w:lang w:eastAsia="en-US"/>
        </w:rPr>
        <w:t>утвержденными</w:t>
      </w:r>
      <w:proofErr w:type="gramEnd"/>
      <w:r w:rsidRPr="00327AC8">
        <w:rPr>
          <w:rFonts w:eastAsia="DejaVu Sans"/>
          <w:color w:val="000000"/>
          <w:kern w:val="2"/>
          <w:sz w:val="28"/>
          <w:szCs w:val="28"/>
          <w:lang w:eastAsia="en-US"/>
        </w:rPr>
        <w:t xml:space="preserve"> Министерством образования Российской Федерации;</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для уполномоченных работников и председателей комиссий по предупреждению и ликвидации чрезвычайных ситуаций и обеспечению пожарной безопасности, организаций, уполномоченных работников - повышение квалификации не реже одного раза в 5 лет, проведение самостоятельной работы, а также участие в сборах, учениях и тренировках.</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xml:space="preserve">5. </w:t>
      </w:r>
      <w:proofErr w:type="gramStart"/>
      <w:r w:rsidRPr="00327AC8">
        <w:rPr>
          <w:rFonts w:eastAsia="DejaVu Sans"/>
          <w:color w:val="000000"/>
          <w:kern w:val="2"/>
          <w:sz w:val="28"/>
          <w:szCs w:val="28"/>
          <w:lang w:eastAsia="en-US"/>
        </w:rPr>
        <w:t xml:space="preserve">Для лиц, впервые назначенных на должность, связанную с выполнением обязанностей в области пожарной безопасности, способов защиты от опасностей, возникающих при ведении военных действий или </w:t>
      </w:r>
      <w:r w:rsidRPr="00327AC8">
        <w:rPr>
          <w:rFonts w:eastAsia="DejaVu Sans"/>
          <w:color w:val="000000"/>
          <w:kern w:val="2"/>
          <w:sz w:val="28"/>
          <w:szCs w:val="28"/>
          <w:lang w:eastAsia="en-US"/>
        </w:rPr>
        <w:lastRenderedPageBreak/>
        <w:t>вследствие этих действий, способам защиты при чрезвычайных ситуациях области гражданской обороны и защиты при чрезвычайных ситуациях, переподготовка или повышение квалификации в течение первого года работы является обязательной.</w:t>
      </w:r>
      <w:proofErr w:type="gramEnd"/>
      <w:r w:rsidRPr="00327AC8">
        <w:rPr>
          <w:rFonts w:eastAsia="DejaVu Sans"/>
          <w:color w:val="000000"/>
          <w:kern w:val="2"/>
          <w:sz w:val="28"/>
          <w:szCs w:val="28"/>
          <w:lang w:eastAsia="en-US"/>
        </w:rPr>
        <w:t xml:space="preserve"> </w:t>
      </w:r>
      <w:proofErr w:type="gramStart"/>
      <w:r w:rsidRPr="00327AC8">
        <w:rPr>
          <w:rFonts w:eastAsia="DejaVu Sans"/>
          <w:color w:val="000000"/>
          <w:kern w:val="2"/>
          <w:sz w:val="28"/>
          <w:szCs w:val="28"/>
          <w:lang w:eastAsia="en-US"/>
        </w:rPr>
        <w:t xml:space="preserve">Повышение квалификации может осуществляться по очной и </w:t>
      </w:r>
      <w:proofErr w:type="spellStart"/>
      <w:r w:rsidRPr="00327AC8">
        <w:rPr>
          <w:rFonts w:eastAsia="DejaVu Sans"/>
          <w:color w:val="000000"/>
          <w:kern w:val="2"/>
          <w:sz w:val="28"/>
          <w:szCs w:val="28"/>
          <w:lang w:eastAsia="en-US"/>
        </w:rPr>
        <w:t>очно-заочной</w:t>
      </w:r>
      <w:proofErr w:type="spellEnd"/>
      <w:r w:rsidRPr="00327AC8">
        <w:rPr>
          <w:rFonts w:eastAsia="DejaVu Sans"/>
          <w:color w:val="000000"/>
          <w:kern w:val="2"/>
          <w:sz w:val="28"/>
          <w:szCs w:val="28"/>
          <w:lang w:eastAsia="en-US"/>
        </w:rPr>
        <w:t xml:space="preserve"> формам обучения, в том числе с использованием дистанционных образовательных технологий.</w:t>
      </w:r>
      <w:proofErr w:type="gramEnd"/>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6. Повышение квалификации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 проходят:</w:t>
      </w:r>
    </w:p>
    <w:p w:rsidR="001C7383" w:rsidRPr="00327AC8" w:rsidRDefault="001C7383" w:rsidP="001C7383">
      <w:pPr>
        <w:ind w:firstLine="708"/>
        <w:jc w:val="both"/>
        <w:rPr>
          <w:rFonts w:eastAsia="DejaVu Sans"/>
          <w:color w:val="000000"/>
          <w:kern w:val="2"/>
          <w:sz w:val="28"/>
          <w:szCs w:val="28"/>
          <w:lang w:eastAsia="en-US"/>
        </w:rPr>
      </w:pPr>
      <w:r w:rsidRPr="00327AC8">
        <w:rPr>
          <w:rFonts w:eastAsia="DejaVu Sans"/>
          <w:color w:val="000000"/>
          <w:kern w:val="2"/>
          <w:sz w:val="28"/>
          <w:szCs w:val="28"/>
          <w:lang w:eastAsia="en-US"/>
        </w:rPr>
        <w:t>- уполномоченные работники и председатели комиссий по предупреждению и ликвидации чрезвычайных ситуаций и обеспечению пожарной безопасности - в учебно-методическом центре по гражданской обороне и чрезвычайным ситуациям Хабаровского края («УМЦ ГОЧС Хабаровского края»);</w:t>
      </w:r>
    </w:p>
    <w:p w:rsidR="001C7383" w:rsidRPr="00327AC8" w:rsidRDefault="001C7383" w:rsidP="001C7383">
      <w:pPr>
        <w:ind w:firstLine="708"/>
        <w:jc w:val="both"/>
        <w:rPr>
          <w:rFonts w:eastAsia="DejaVu Sans"/>
          <w:color w:val="000000"/>
          <w:kern w:val="2"/>
          <w:sz w:val="28"/>
          <w:szCs w:val="28"/>
          <w:lang w:eastAsia="en-US"/>
        </w:rPr>
      </w:pPr>
      <w:proofErr w:type="gramStart"/>
      <w:r w:rsidRPr="00327AC8">
        <w:rPr>
          <w:rFonts w:eastAsia="DejaVu Sans"/>
          <w:color w:val="000000"/>
          <w:kern w:val="2"/>
          <w:sz w:val="28"/>
          <w:szCs w:val="28"/>
          <w:lang w:eastAsia="en-US"/>
        </w:rPr>
        <w:t>- Повышение квалификации преподавателей дисциплины «Безопасность жизнедеятельности» и преподавателей - организаторов курса «Основы безопасности жизнедеятельности»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Министерства образования Российской Федерации и других федеральных органов исполнительной власти, являющихся учредителями образовательных учреждений, учебно-методическом центре по</w:t>
      </w:r>
      <w:proofErr w:type="gramEnd"/>
      <w:r w:rsidRPr="00327AC8">
        <w:rPr>
          <w:rFonts w:eastAsia="DejaVu Sans"/>
          <w:color w:val="000000"/>
          <w:kern w:val="2"/>
          <w:sz w:val="28"/>
          <w:szCs w:val="28"/>
          <w:lang w:eastAsia="en-US"/>
        </w:rPr>
        <w:t xml:space="preserve"> гражданской обороне и чрезвычайным ситуациям </w:t>
      </w:r>
      <w:r>
        <w:rPr>
          <w:rFonts w:eastAsia="DejaVu Sans"/>
          <w:color w:val="000000"/>
          <w:kern w:val="2"/>
          <w:sz w:val="28"/>
          <w:szCs w:val="28"/>
          <w:lang w:eastAsia="en-US"/>
        </w:rPr>
        <w:t>Республики Марий Эл</w:t>
      </w:r>
      <w:r w:rsidRPr="00327AC8">
        <w:rPr>
          <w:rFonts w:eastAsia="DejaVu Sans"/>
          <w:color w:val="000000"/>
          <w:kern w:val="2"/>
          <w:sz w:val="28"/>
          <w:szCs w:val="28"/>
          <w:lang w:eastAsia="en-US"/>
        </w:rPr>
        <w:t>.</w:t>
      </w:r>
    </w:p>
    <w:p w:rsidR="001C7383" w:rsidRPr="00327AC8" w:rsidRDefault="001C7383" w:rsidP="001C7383">
      <w:pPr>
        <w:ind w:firstLine="708"/>
        <w:jc w:val="both"/>
        <w:rPr>
          <w:rFonts w:eastAsia="DejaVu Sans"/>
          <w:color w:val="000000"/>
          <w:kern w:val="2"/>
          <w:sz w:val="28"/>
          <w:szCs w:val="28"/>
          <w:lang w:eastAsia="en-US"/>
        </w:rPr>
      </w:pPr>
      <w:bookmarkStart w:id="2" w:name="sub_1007"/>
      <w:r w:rsidRPr="00327AC8">
        <w:rPr>
          <w:rFonts w:eastAsia="DejaVu Sans"/>
          <w:color w:val="000000"/>
          <w:kern w:val="2"/>
          <w:sz w:val="28"/>
          <w:szCs w:val="28"/>
          <w:lang w:eastAsia="en-US"/>
        </w:rPr>
        <w:t xml:space="preserve">7. Совершенствование знаний, умений и навыков в области пожарной безопасности, способов защиты от </w:t>
      </w:r>
      <w:proofErr w:type="gramStart"/>
      <w:r w:rsidRPr="00327AC8">
        <w:rPr>
          <w:rFonts w:eastAsia="DejaVu Sans"/>
          <w:color w:val="000000"/>
          <w:kern w:val="2"/>
          <w:sz w:val="28"/>
          <w:szCs w:val="28"/>
          <w:lang w:eastAsia="en-US"/>
        </w:rPr>
        <w:t>опасностей, возникающих при ведении военных действий или вследствие этих действий осуществляется</w:t>
      </w:r>
      <w:proofErr w:type="gramEnd"/>
      <w:r w:rsidRPr="00327AC8">
        <w:rPr>
          <w:rFonts w:eastAsia="DejaVu Sans"/>
          <w:color w:val="000000"/>
          <w:kern w:val="2"/>
          <w:sz w:val="28"/>
          <w:szCs w:val="28"/>
          <w:lang w:eastAsia="en-US"/>
        </w:rPr>
        <w:t xml:space="preserve"> в ходе проведения комплексных, командно-штабных учений и тренировок, тактико-специальных учений.</w:t>
      </w:r>
    </w:p>
    <w:p w:rsidR="001C7383" w:rsidRPr="00327AC8" w:rsidRDefault="001C7383" w:rsidP="001C7383">
      <w:pPr>
        <w:ind w:firstLine="708"/>
        <w:jc w:val="both"/>
        <w:rPr>
          <w:rFonts w:eastAsia="DejaVu Sans"/>
          <w:color w:val="000000"/>
          <w:kern w:val="2"/>
          <w:sz w:val="28"/>
          <w:szCs w:val="28"/>
          <w:lang w:eastAsia="en-US"/>
        </w:rPr>
      </w:pPr>
      <w:bookmarkStart w:id="3" w:name="sub_1008"/>
      <w:bookmarkEnd w:id="2"/>
      <w:r w:rsidRPr="00327AC8">
        <w:rPr>
          <w:rFonts w:eastAsia="DejaVu Sans"/>
          <w:color w:val="000000"/>
          <w:kern w:val="2"/>
          <w:sz w:val="28"/>
          <w:szCs w:val="28"/>
          <w:lang w:eastAsia="en-US"/>
        </w:rPr>
        <w:t xml:space="preserve">8. </w:t>
      </w:r>
      <w:proofErr w:type="gramStart"/>
      <w:r w:rsidRPr="00327AC8">
        <w:rPr>
          <w:rFonts w:eastAsia="DejaVu Sans"/>
          <w:color w:val="000000"/>
          <w:kern w:val="2"/>
          <w:sz w:val="28"/>
          <w:szCs w:val="28"/>
          <w:lang w:eastAsia="en-US"/>
        </w:rPr>
        <w:t xml:space="preserve">К проведению командно-штабных учений в администрации сельского поселения могут в установленном порядке привлекаться оперативные группы соединений и воинских частей Вооруженных Сил Российской Федерации, внутренних войск Министерства внутренних дел Российской Федерации и органов внутренних дел Российской Федерации, а также по согласованию с органами исполнительной государственной власти </w:t>
      </w:r>
      <w:r>
        <w:rPr>
          <w:rFonts w:eastAsia="DejaVu Sans"/>
          <w:color w:val="000000"/>
          <w:kern w:val="2"/>
          <w:sz w:val="28"/>
          <w:szCs w:val="28"/>
          <w:lang w:eastAsia="en-US"/>
        </w:rPr>
        <w:t>Республики Марий Эл</w:t>
      </w:r>
      <w:r w:rsidRPr="00327AC8">
        <w:rPr>
          <w:rFonts w:eastAsia="DejaVu Sans"/>
          <w:color w:val="000000"/>
          <w:kern w:val="2"/>
          <w:sz w:val="28"/>
          <w:szCs w:val="28"/>
          <w:lang w:eastAsia="en-US"/>
        </w:rPr>
        <w:t xml:space="preserve"> и органами местного самоуправления - силы и средства муниципального звена районной и краевой</w:t>
      </w:r>
      <w:proofErr w:type="gramEnd"/>
      <w:r w:rsidRPr="00327AC8">
        <w:rPr>
          <w:rFonts w:eastAsia="DejaVu Sans"/>
          <w:color w:val="000000"/>
          <w:kern w:val="2"/>
          <w:sz w:val="28"/>
          <w:szCs w:val="28"/>
          <w:lang w:eastAsia="en-US"/>
        </w:rPr>
        <w:t xml:space="preserve"> территориальных подсистем единой государственной системы предупреждения и ликвидации чрезвычайных ситуаций.</w:t>
      </w:r>
    </w:p>
    <w:p w:rsidR="001C7383" w:rsidRDefault="001C7383" w:rsidP="001C7383">
      <w:pPr>
        <w:ind w:firstLine="708"/>
        <w:jc w:val="both"/>
        <w:rPr>
          <w:rFonts w:eastAsia="DejaVu Sans"/>
          <w:color w:val="000000"/>
          <w:kern w:val="2"/>
          <w:sz w:val="28"/>
          <w:szCs w:val="28"/>
          <w:lang w:eastAsia="en-US"/>
        </w:rPr>
      </w:pPr>
      <w:bookmarkStart w:id="4" w:name="sub_1010"/>
      <w:bookmarkEnd w:id="3"/>
    </w:p>
    <w:p w:rsidR="001C7383" w:rsidRDefault="001C7383" w:rsidP="001C7383">
      <w:pPr>
        <w:ind w:firstLine="708"/>
        <w:jc w:val="both"/>
        <w:rPr>
          <w:rFonts w:eastAsia="DejaVu Sans"/>
          <w:color w:val="000000"/>
          <w:kern w:val="2"/>
          <w:sz w:val="28"/>
          <w:szCs w:val="28"/>
          <w:lang w:eastAsia="en-US"/>
        </w:rPr>
      </w:pPr>
    </w:p>
    <w:bookmarkEnd w:id="4"/>
    <w:p w:rsidR="001C7383" w:rsidRPr="00327AC8" w:rsidRDefault="001C7383" w:rsidP="001C7383">
      <w:pPr>
        <w:ind w:firstLine="708"/>
        <w:jc w:val="both"/>
        <w:rPr>
          <w:rFonts w:eastAsia="DejaVu Sans"/>
          <w:color w:val="000000"/>
          <w:kern w:val="2"/>
          <w:sz w:val="28"/>
          <w:szCs w:val="28"/>
          <w:lang w:eastAsia="en-US"/>
        </w:rPr>
      </w:pPr>
      <w:r>
        <w:rPr>
          <w:rFonts w:eastAsia="DejaVu Sans"/>
          <w:color w:val="000000"/>
          <w:kern w:val="2"/>
          <w:sz w:val="28"/>
          <w:szCs w:val="28"/>
          <w:lang w:eastAsia="en-US"/>
        </w:rPr>
        <w:lastRenderedPageBreak/>
        <w:t>9</w:t>
      </w:r>
      <w:r w:rsidRPr="00327AC8">
        <w:rPr>
          <w:rFonts w:eastAsia="DejaVu Sans"/>
          <w:color w:val="000000"/>
          <w:kern w:val="2"/>
          <w:sz w:val="28"/>
          <w:szCs w:val="28"/>
          <w:lang w:eastAsia="en-US"/>
        </w:rPr>
        <w:t>. Лица, привлекаемые на учения и тренировки по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должны быть проинформированы о возможном риске при их проведении.</w:t>
      </w:r>
    </w:p>
    <w:p w:rsidR="001C7383" w:rsidRPr="00327AC8" w:rsidRDefault="001C7383" w:rsidP="001C7383">
      <w:pPr>
        <w:ind w:firstLine="708"/>
        <w:jc w:val="both"/>
        <w:rPr>
          <w:rFonts w:eastAsia="Calibri"/>
          <w:sz w:val="28"/>
          <w:szCs w:val="28"/>
          <w:lang w:eastAsia="en-US"/>
        </w:rPr>
      </w:pPr>
      <w:r>
        <w:rPr>
          <w:rFonts w:eastAsia="Calibri"/>
          <w:sz w:val="28"/>
          <w:szCs w:val="28"/>
          <w:lang w:eastAsia="en-US"/>
        </w:rPr>
        <w:t>10</w:t>
      </w:r>
      <w:r w:rsidRPr="00327AC8">
        <w:rPr>
          <w:rFonts w:eastAsia="Calibri"/>
          <w:sz w:val="28"/>
          <w:szCs w:val="28"/>
          <w:lang w:eastAsia="en-US"/>
        </w:rPr>
        <w:t>. Финансирование подготовки председателя комиссии по предупреждению и ликвидации чрезвычайных ситуаций и обеспечения пожарной безопасности сельского поселения,    уполномоченного  по ГО и ЧС, не работающего населения, а также проведение органами местного самоуправления учений и тренировок осуществлять за счет средств местного бюджета.</w:t>
      </w:r>
    </w:p>
    <w:p w:rsidR="001C7383" w:rsidRPr="00327AC8" w:rsidRDefault="001C7383" w:rsidP="001C7383">
      <w:pPr>
        <w:ind w:firstLine="708"/>
        <w:jc w:val="both"/>
        <w:rPr>
          <w:rFonts w:eastAsia="Calibri"/>
          <w:sz w:val="28"/>
          <w:szCs w:val="28"/>
          <w:lang w:eastAsia="en-US"/>
        </w:rPr>
      </w:pPr>
      <w:r>
        <w:rPr>
          <w:rFonts w:eastAsia="Calibri"/>
          <w:sz w:val="28"/>
          <w:szCs w:val="28"/>
          <w:lang w:eastAsia="en-US"/>
        </w:rPr>
        <w:t>11</w:t>
      </w:r>
      <w:r w:rsidRPr="00327AC8">
        <w:rPr>
          <w:rFonts w:eastAsia="Calibri"/>
          <w:sz w:val="28"/>
          <w:szCs w:val="28"/>
          <w:lang w:eastAsia="en-US"/>
        </w:rPr>
        <w:t>. Финансирование подготовки работников организаций в области гражданской обороны и защиты от чрезвычайных ситуаций,  а также проведение организациями учений и тренировок осуществлять за счет средств организаций.</w:t>
      </w:r>
    </w:p>
    <w:p w:rsidR="001C7383" w:rsidRPr="00327AC8" w:rsidRDefault="001C7383" w:rsidP="001C7383">
      <w:pPr>
        <w:jc w:val="both"/>
        <w:rPr>
          <w:rFonts w:eastAsia="Calibri"/>
          <w:sz w:val="28"/>
          <w:szCs w:val="28"/>
          <w:lang w:eastAsia="en-US"/>
        </w:rPr>
      </w:pPr>
    </w:p>
    <w:p w:rsidR="001C7383" w:rsidRPr="00C2257F" w:rsidRDefault="001C7383" w:rsidP="001C7383">
      <w:pPr>
        <w:spacing w:line="240" w:lineRule="exact"/>
        <w:jc w:val="center"/>
        <w:rPr>
          <w:sz w:val="28"/>
          <w:szCs w:val="28"/>
        </w:rPr>
      </w:pPr>
      <w:r>
        <w:rPr>
          <w:sz w:val="28"/>
          <w:szCs w:val="28"/>
        </w:rPr>
        <w:t>______________</w:t>
      </w:r>
    </w:p>
    <w:p w:rsidR="001C7383" w:rsidRDefault="001C7383" w:rsidP="00F057DE">
      <w:pPr>
        <w:jc w:val="center"/>
      </w:pPr>
    </w:p>
    <w:sectPr w:rsidR="001C7383" w:rsidSect="00A72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295C"/>
    <w:multiLevelType w:val="hybridMultilevel"/>
    <w:tmpl w:val="CFE065BA"/>
    <w:lvl w:ilvl="0" w:tplc="36D6F7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F057DE"/>
    <w:rsid w:val="001C7383"/>
    <w:rsid w:val="009459F4"/>
    <w:rsid w:val="00A722F6"/>
    <w:rsid w:val="00F0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057DE"/>
    <w:pPr>
      <w:widowControl w:val="0"/>
      <w:autoSpaceDE w:val="0"/>
      <w:autoSpaceDN w:val="0"/>
      <w:adjustRightInd w:val="0"/>
      <w:spacing w:after="120" w:line="480" w:lineRule="auto"/>
      <w:ind w:left="283" w:firstLine="720"/>
      <w:jc w:val="both"/>
    </w:pPr>
    <w:rPr>
      <w:rFonts w:ascii="Arial" w:hAnsi="Arial" w:cs="Arial"/>
    </w:rPr>
  </w:style>
  <w:style w:type="character" w:customStyle="1" w:styleId="20">
    <w:name w:val="Основной текст с отступом 2 Знак"/>
    <w:basedOn w:val="a0"/>
    <w:link w:val="2"/>
    <w:rsid w:val="00F057DE"/>
    <w:rPr>
      <w:rFonts w:ascii="Arial" w:eastAsia="Times New Roman" w:hAnsi="Arial" w:cs="Arial"/>
      <w:sz w:val="24"/>
      <w:szCs w:val="24"/>
      <w:lang w:eastAsia="ru-RU"/>
    </w:rPr>
  </w:style>
  <w:style w:type="paragraph" w:styleId="a3">
    <w:name w:val="Body Text Indent"/>
    <w:basedOn w:val="a"/>
    <w:link w:val="a4"/>
    <w:uiPriority w:val="99"/>
    <w:semiHidden/>
    <w:unhideWhenUsed/>
    <w:rsid w:val="00F057DE"/>
    <w:pPr>
      <w:spacing w:after="120"/>
      <w:ind w:left="283"/>
    </w:pPr>
  </w:style>
  <w:style w:type="character" w:customStyle="1" w:styleId="a4">
    <w:name w:val="Основной текст с отступом Знак"/>
    <w:basedOn w:val="a0"/>
    <w:link w:val="a3"/>
    <w:uiPriority w:val="99"/>
    <w:semiHidden/>
    <w:rsid w:val="00F057D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23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955.19" TargetMode="External"/><Relationship Id="rId5" Type="http://schemas.openxmlformats.org/officeDocument/2006/relationships/hyperlink" Target="garantF1://1000395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dc:creator>
  <cp:lastModifiedBy>SiSTEMA</cp:lastModifiedBy>
  <cp:revision>1</cp:revision>
  <cp:lastPrinted>2015-06-05T10:42:00Z</cp:lastPrinted>
  <dcterms:created xsi:type="dcterms:W3CDTF">2015-06-05T10:19:00Z</dcterms:created>
  <dcterms:modified xsi:type="dcterms:W3CDTF">2015-06-05T10:44:00Z</dcterms:modified>
</cp:coreProperties>
</file>